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Sostenibilità, l’impegno di Expo Riva Schuh &amp; Gardabags 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jc w:val="both"/>
        <w:rPr>
          <w:rFonts w:ascii="Arial" w:cs="Arial" w:eastAsia="Arial" w:hAnsi="Arial"/>
          <w:sz w:val="26"/>
          <w:szCs w:val="26"/>
        </w:rPr>
      </w:pPr>
      <w:hyperlink r:id="rId6">
        <w:r w:rsidDel="00000000" w:rsidR="00000000" w:rsidRPr="00000000">
          <w:rPr>
            <w:rFonts w:ascii="Arial" w:cs="Arial" w:eastAsia="Arial" w:hAnsi="Arial"/>
            <w:sz w:val="26"/>
            <w:szCs w:val="26"/>
            <w:rtl w:val="0"/>
          </w:rPr>
          <w:t xml:space="preserve">Riva del Garda Fierecongressi</w:t>
        </w:r>
      </w:hyperlink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persegue da tempo un percorso di qualificazione delle proprie prestazioni e servizi con una sempre maggior attenzione all’ambiente e allo sviluppo responsabile, agli aspetti sociali, alle persone e al territorio circostante. Un impegno che coinvolge la  gestione organizzativa nel suo complesso e che include la partecipazione di tutti gli stakeholder che gravitano attorno agli eventi e fiere. 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Edizione dopo edizione, anche Expo Riva Schuh &amp; Gardabags rinnova il suo impegno per la realizzazione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una manifestazione sempre più sostenibile attraverso iniziative concrete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La conoscenza delle aziende espositrici, della loro offerta e delle azioni che esse stesse svolgono per la sostenibilità ambientale, economica e sociale è il primo passo verso l’organizzazione di un evento sempre più attento a queste tematiche: all’interno del catalogo espositori è possibile utilizzare i filtri di ricerca per trovare tutte le aziende che in fiera offrono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prodotti sostenibili e certificati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Agli espositori viene richiesta la compilazione del Piano per la Sostenibilità, un documento volto a rendere note le azioni messe in atto all’interno delle loro fabbriche e del loro stand.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Gli espositori di Expo Riva Schuh &amp; Gardabags possono decidere di esprimere la loro attenzione all’ambiente scegliendo uno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stand Green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un allestimento realizzato con energia 100% rinnovabile, materiali certificati FSC, Ecolabel e senza solventi nocivi, che consente un risparmio di energia in fase di produzione di circa il 75% rispetto ad uno stand tradizionale. La manifestazione ha aderito anche al progetto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recupero e compensazione della pavimentazione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utilizzata: all’interno del Quartiere Fieristico verrà posizionata una moquette 100% riciclabile fornita da un’azienda certificata, prima in Europa ad essere riuscita a chiudere internamente il processo di riutilizzo dei propri materiali dopo l’uso. A fine evento la moquette verrà rimossa, recuperata e reinserita nel processo produttivo per dare vita a nuovi prodotti. Grazie al progetto di Compensazione CO2 sarà possibile compensare le emissioni azzerando l’impatto di anidride carbonica in atmosfera generato dall’intera filiera. 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 molti anni, in occasione di Expo Riva Schuh &amp; Gardabags vengono inoltre attivate iniziative e progetti a favore di una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mobilità alternativa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 dolce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con particolare attenzione alle abitudini di spostamento degli ospiti. Quest’anno è stato ulteriormente intensificato il servizio di navette urbane e interurbane gratuite per i visitatori, che collegano il Quartiere Fieristico alla stazione di Rovereto, al centro città, agli hotel sedi di manifestazione e ai paesi limitrofi (Arco, Torbole e Nago). In aggiunta, sarà possibile prenotare un servizio shuttle da/per i maggiori aeroporti del nord Italia e raggiungere comodamente la fiera, evitando il traffico, le emissioni di CO2 e i consumi di carburante.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Durante la manifestazione il cibo in esubero da ristoranti, bar e servizi self-service verrà recuperato e destinato ai più bisognosi (case famiglia, mense per poveri e centri per rifugiati) grazie 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progetto Food for Good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a cura di Federcongressi&amp;Eventi in collaborazione con le Onlus Banco Alimentare ed Equoevento. Riva del Garda Fierecongressi è impegnata anche nella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riduzione dell’uso di plastica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all’interno del Quartiere Fieristico utilizzando stoviglie compostabili nei luoghi di ristoro e sempre più avanzate forme di differenziazione dei rifiuti destinati al riciclo.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12 gennaio 2024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28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D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8385" l="0" r="0" t="8389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ivadelgardafierecongressi.it/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